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04" w:rsidRPr="008C52A8" w:rsidRDefault="00451F04" w:rsidP="00451F04">
      <w:pPr>
        <w:rPr>
          <w:rFonts w:cs="Arial"/>
        </w:rPr>
      </w:pPr>
      <w:r>
        <w:rPr>
          <w:rFonts w:cs="Arial"/>
        </w:rPr>
        <w:t>Appendix 3</w:t>
      </w:r>
      <w:r w:rsidRPr="008C52A8">
        <w:rPr>
          <w:rFonts w:cs="Arial"/>
        </w:rPr>
        <w:t>: Location of Unmet need Housing in Cherwell</w:t>
      </w:r>
    </w:p>
    <w:p w:rsidR="00451F04" w:rsidRPr="008C52A8" w:rsidRDefault="00451F04" w:rsidP="00451F04">
      <w:pPr>
        <w:rPr>
          <w:rFonts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89"/>
        <w:gridCol w:w="1416"/>
        <w:gridCol w:w="1416"/>
        <w:gridCol w:w="1482"/>
      </w:tblGrid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D9E2F3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 xml:space="preserve">Site 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eastAsia="Calibri" w:cs="Arial"/>
                <w:b/>
              </w:rPr>
              <w:t>Total</w:t>
            </w:r>
          </w:p>
        </w:tc>
        <w:tc>
          <w:tcPr>
            <w:tcW w:w="1316" w:type="dxa"/>
            <w:shd w:val="clear" w:color="auto" w:fill="D9E2F3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Total Affordable</w:t>
            </w:r>
          </w:p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(50%)</w:t>
            </w:r>
          </w:p>
        </w:tc>
        <w:tc>
          <w:tcPr>
            <w:tcW w:w="1316" w:type="dxa"/>
            <w:shd w:val="clear" w:color="auto" w:fill="D9E2F3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Affordable Rented (80%)</w:t>
            </w:r>
          </w:p>
        </w:tc>
        <w:tc>
          <w:tcPr>
            <w:tcW w:w="1763" w:type="dxa"/>
            <w:shd w:val="clear" w:color="auto" w:fill="D9E2F3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Delivery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52A8">
              <w:rPr>
                <w:rFonts w:cs="Arial"/>
              </w:rPr>
              <w:t>Land East of Oxford Road, North Oxford (policy PR6a)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690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345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276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2021/22 - 30/31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52A8">
              <w:rPr>
                <w:rFonts w:cs="Arial"/>
              </w:rPr>
              <w:t>Land West of Oxford Road, North Oxford (policy PR6b)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670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335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268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2022/23 - 30/31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52A8">
              <w:rPr>
                <w:rFonts w:cs="Arial"/>
              </w:rPr>
              <w:t xml:space="preserve">Land South East of Kidlington - East of Bicester Road  (policy PR7a) 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430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215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172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2026/27 - 30/31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52A8">
              <w:rPr>
                <w:rFonts w:cs="Arial"/>
              </w:rPr>
              <w:t xml:space="preserve">Land at </w:t>
            </w:r>
            <w:proofErr w:type="spellStart"/>
            <w:r w:rsidRPr="008C52A8">
              <w:rPr>
                <w:rFonts w:cs="Arial"/>
              </w:rPr>
              <w:t>Stratfield</w:t>
            </w:r>
            <w:proofErr w:type="spellEnd"/>
            <w:r w:rsidRPr="008C52A8">
              <w:rPr>
                <w:rFonts w:cs="Arial"/>
              </w:rPr>
              <w:t xml:space="preserve"> Farm – An extension to the South of Kidlington (policy PR7b) 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120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60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48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2023/24 - 26/27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52A8">
              <w:rPr>
                <w:rFonts w:cs="Arial"/>
              </w:rPr>
              <w:t xml:space="preserve">Land East of the A44 – new urban neighbourhood near </w:t>
            </w:r>
            <w:proofErr w:type="spellStart"/>
            <w:r w:rsidRPr="008C52A8">
              <w:rPr>
                <w:rFonts w:cs="Arial"/>
              </w:rPr>
              <w:t>Begbroke</w:t>
            </w:r>
            <w:proofErr w:type="spellEnd"/>
            <w:r w:rsidRPr="008C52A8">
              <w:rPr>
                <w:rFonts w:cs="Arial"/>
              </w:rPr>
              <w:t xml:space="preserve"> (policy PR8) 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1950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975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780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2021/22 - 30/31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C52A8">
              <w:rPr>
                <w:rFonts w:cs="Arial"/>
              </w:rPr>
              <w:t xml:space="preserve">Land West of </w:t>
            </w:r>
            <w:proofErr w:type="spellStart"/>
            <w:r w:rsidRPr="008C52A8">
              <w:rPr>
                <w:rFonts w:cs="Arial"/>
              </w:rPr>
              <w:t>Yarnton</w:t>
            </w:r>
            <w:proofErr w:type="spellEnd"/>
            <w:r w:rsidRPr="008C52A8">
              <w:rPr>
                <w:rFonts w:cs="Arial"/>
              </w:rPr>
              <w:t xml:space="preserve"> – village extension (policy PR9) 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540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270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216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C52A8">
              <w:rPr>
                <w:rFonts w:cs="Arial"/>
              </w:rPr>
              <w:t>2021/22 - 29/30</w:t>
            </w:r>
          </w:p>
        </w:tc>
      </w:tr>
      <w:tr w:rsidR="00451F04" w:rsidRPr="008C52A8" w:rsidTr="00EB2D02">
        <w:trPr>
          <w:trHeight w:val="510"/>
        </w:trPr>
        <w:tc>
          <w:tcPr>
            <w:tcW w:w="4491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 xml:space="preserve">Totals </w:t>
            </w:r>
          </w:p>
        </w:tc>
        <w:tc>
          <w:tcPr>
            <w:tcW w:w="1134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4,400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2,200</w:t>
            </w:r>
          </w:p>
        </w:tc>
        <w:tc>
          <w:tcPr>
            <w:tcW w:w="1316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C52A8">
              <w:rPr>
                <w:rFonts w:cs="Arial"/>
                <w:b/>
              </w:rPr>
              <w:t>1,760</w:t>
            </w:r>
          </w:p>
        </w:tc>
        <w:tc>
          <w:tcPr>
            <w:tcW w:w="1763" w:type="dxa"/>
            <w:vAlign w:val="center"/>
          </w:tcPr>
          <w:p w:rsidR="00451F04" w:rsidRPr="008C52A8" w:rsidRDefault="00451F04" w:rsidP="00EB2D0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</w:tbl>
    <w:p w:rsidR="00451F04" w:rsidRPr="008C52A8" w:rsidRDefault="00451F04" w:rsidP="00451F04">
      <w:pPr>
        <w:ind w:left="720"/>
        <w:rPr>
          <w:rFonts w:cs="Arial"/>
          <w:color w:val="00B050"/>
        </w:rPr>
      </w:pPr>
    </w:p>
    <w:p w:rsidR="00451F04" w:rsidRPr="008C52A8" w:rsidRDefault="00451F04" w:rsidP="00451F04">
      <w:pPr>
        <w:rPr>
          <w:rFonts w:cs="Arial"/>
        </w:rPr>
      </w:pPr>
    </w:p>
    <w:p w:rsidR="001133F4" w:rsidRDefault="001133F4"/>
    <w:sectPr w:rsidR="001133F4" w:rsidSect="00BC2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04" w:rsidRDefault="00451F04" w:rsidP="00451F04">
      <w:pPr>
        <w:spacing w:after="0"/>
      </w:pPr>
      <w:r>
        <w:separator/>
      </w:r>
    </w:p>
  </w:endnote>
  <w:endnote w:type="continuationSeparator" w:id="0">
    <w:p w:rsidR="00451F04" w:rsidRDefault="00451F04" w:rsidP="00451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5E" w:rsidRDefault="00451F04" w:rsidP="004A6D2F">
    <w:pPr>
      <w:pStyle w:val="Footer"/>
    </w:pPr>
    <w:r>
      <w:t>Do not use a footer or page numbers.</w:t>
    </w:r>
  </w:p>
  <w:p w:rsidR="009C1C5E" w:rsidRDefault="00451F04" w:rsidP="004A6D2F">
    <w:pPr>
      <w:pStyle w:val="Footer"/>
    </w:pPr>
  </w:p>
  <w:p w:rsidR="009C1C5E" w:rsidRDefault="00451F04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04" w:rsidRDefault="00451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5E" w:rsidRDefault="00451F04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04" w:rsidRDefault="00451F04" w:rsidP="00451F04">
      <w:pPr>
        <w:spacing w:after="0"/>
      </w:pPr>
      <w:r>
        <w:separator/>
      </w:r>
    </w:p>
  </w:footnote>
  <w:footnote w:type="continuationSeparator" w:id="0">
    <w:p w:rsidR="00451F04" w:rsidRDefault="00451F04" w:rsidP="00451F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04" w:rsidRDefault="00451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04" w:rsidRDefault="00451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5E" w:rsidRPr="00451F04" w:rsidRDefault="00451F04" w:rsidP="00D5547E">
    <w:pPr>
      <w:pStyle w:val="Header"/>
      <w:jc w:val="right"/>
      <w:rPr>
        <w:sz w:val="48"/>
        <w:szCs w:val="48"/>
      </w:rPr>
    </w:pPr>
    <w:bookmarkStart w:id="0" w:name="_GoBack"/>
    <w:r w:rsidRPr="00451F04">
      <w:rPr>
        <w:noProof/>
        <w:sz w:val="48"/>
        <w:szCs w:val="48"/>
      </w:rPr>
      <w:t>Appendix 3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4"/>
    <w:rsid w:val="001133F4"/>
    <w:rsid w:val="004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90E215D-BEE8-417B-9707-8B5DB97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04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F04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51F04"/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paragraph" w:styleId="Footer">
    <w:name w:val="footer"/>
    <w:aliases w:val="zzFooter"/>
    <w:basedOn w:val="Normal"/>
    <w:link w:val="FooterChar"/>
    <w:rsid w:val="00451F04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51F04"/>
    <w:rPr>
      <w:rFonts w:ascii="Arial" w:eastAsia="Times New Roman" w:hAnsi="Arial" w:cs="Times New Roman"/>
      <w:color w:val="000000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4095A9EF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John</dc:creator>
  <cp:keywords/>
  <dc:description/>
  <cp:lastModifiedBy>MITCHELL John</cp:lastModifiedBy>
  <cp:revision>1</cp:revision>
  <dcterms:created xsi:type="dcterms:W3CDTF">2021-05-24T14:31:00Z</dcterms:created>
  <dcterms:modified xsi:type="dcterms:W3CDTF">2021-05-24T14:32:00Z</dcterms:modified>
</cp:coreProperties>
</file>